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FC" w:rsidRPr="00FC2DFC" w:rsidRDefault="00FC2DFC" w:rsidP="00FC2DF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sub_102"/>
      <w:r w:rsidRPr="00FC2DFC">
        <w:rPr>
          <w:rFonts w:ascii="Times New Roman" w:hAnsi="Times New Roman" w:cs="Times New Roman"/>
          <w:sz w:val="24"/>
          <w:szCs w:val="24"/>
        </w:rPr>
        <w:t>Раздел II. Виды, условия и формы оказания медицинской помощи, предоставляемой гражданам бесплатно</w:t>
      </w:r>
    </w:p>
    <w:bookmarkEnd w:id="0"/>
    <w:p w:rsidR="00FC2DFC" w:rsidRPr="00FC2DFC" w:rsidRDefault="00FC2DFC" w:rsidP="00FC2DFC">
      <w:pPr>
        <w:jc w:val="both"/>
        <w:rPr>
          <w:sz w:val="24"/>
          <w:szCs w:val="24"/>
        </w:rPr>
      </w:pP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1" w:name="sub_201"/>
      <w:r w:rsidRPr="00FC2DFC">
        <w:rPr>
          <w:sz w:val="24"/>
          <w:szCs w:val="24"/>
        </w:rPr>
        <w:t>1. В рамках Программы бесплатно в медицинских организациях предоставляются следующие виды медицинской помощи:</w:t>
      </w:r>
    </w:p>
    <w:bookmarkEnd w:id="1"/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специализированная, в том числе высокотехнологичная, медицинская помощь;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скорая, в том числе скорая специализированная, медицинская помощь;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2" w:name="sub_202"/>
      <w:r w:rsidRPr="00FC2DFC">
        <w:rPr>
          <w:sz w:val="24"/>
          <w:szCs w:val="24"/>
        </w:rPr>
        <w:t>2. Медицинская помощь оказывается в следующих условиях:</w:t>
      </w:r>
    </w:p>
    <w:bookmarkEnd w:id="2"/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в стационарных условиях (в условиях, обеспечивающих круглосуточное медицинское наблюдение и лечение).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3" w:name="sub_203"/>
      <w:r w:rsidRPr="00FC2DFC">
        <w:rPr>
          <w:sz w:val="24"/>
          <w:szCs w:val="24"/>
        </w:rP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3"/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4" w:name="sub_204"/>
      <w:r w:rsidRPr="00FC2DFC">
        <w:rPr>
          <w:sz w:val="24"/>
          <w:szCs w:val="24"/>
        </w:rPr>
        <w:t xml:space="preserve">4. </w:t>
      </w:r>
      <w:proofErr w:type="gramStart"/>
      <w:r w:rsidRPr="00FC2DFC">
        <w:rPr>
          <w:sz w:val="24"/>
          <w:szCs w:val="24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bookmarkEnd w:id="4"/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 xml:space="preserve">Высокотехнологичная медицинская помощь оказывается медицинскими организациями в </w:t>
      </w:r>
      <w:r w:rsidRPr="00FC2DFC">
        <w:rPr>
          <w:sz w:val="24"/>
          <w:szCs w:val="24"/>
        </w:rPr>
        <w:lastRenderedPageBreak/>
        <w:t xml:space="preserve">соответствии с перечнем видов высокотехнологичной медицинской помощи, </w:t>
      </w:r>
      <w:proofErr w:type="gramStart"/>
      <w:r w:rsidRPr="00FC2DFC">
        <w:rPr>
          <w:sz w:val="24"/>
          <w:szCs w:val="24"/>
        </w:rPr>
        <w:t>содержащим</w:t>
      </w:r>
      <w:proofErr w:type="gramEnd"/>
      <w:r w:rsidRPr="00FC2DFC">
        <w:rPr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согласно </w:t>
      </w:r>
      <w:hyperlink w:anchor="sub_1200" w:history="1">
        <w:r w:rsidRPr="00FC2DFC">
          <w:rPr>
            <w:rStyle w:val="a3"/>
            <w:sz w:val="24"/>
            <w:szCs w:val="24"/>
          </w:rPr>
          <w:t>приложению 2</w:t>
        </w:r>
      </w:hyperlink>
      <w:r w:rsidRPr="00FC2DFC">
        <w:rPr>
          <w:sz w:val="24"/>
          <w:szCs w:val="24"/>
        </w:rPr>
        <w:t xml:space="preserve"> к Программе.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5" w:name="sub_205"/>
      <w:r w:rsidRPr="00FC2DFC">
        <w:rPr>
          <w:sz w:val="24"/>
          <w:szCs w:val="24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5"/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C2DFC">
        <w:rPr>
          <w:sz w:val="24"/>
          <w:szCs w:val="24"/>
        </w:rPr>
        <w:t xml:space="preserve"> стихийных бедствий).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6" w:name="sub_206"/>
      <w:r w:rsidRPr="00FC2DFC">
        <w:rPr>
          <w:sz w:val="24"/>
          <w:szCs w:val="24"/>
        </w:rPr>
        <w:t xml:space="preserve">6.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FC2DFC">
        <w:rPr>
          <w:sz w:val="24"/>
          <w:szCs w:val="24"/>
        </w:rPr>
        <w:t>обучение по оказанию</w:t>
      </w:r>
      <w:proofErr w:type="gramEnd"/>
      <w:r w:rsidRPr="00FC2DFC">
        <w:rPr>
          <w:sz w:val="24"/>
          <w:szCs w:val="24"/>
        </w:rPr>
        <w:t xml:space="preserve"> такой помощи.</w:t>
      </w:r>
    </w:p>
    <w:bookmarkEnd w:id="6"/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4" w:history="1">
        <w:r w:rsidRPr="00FC2DFC">
          <w:rPr>
            <w:rStyle w:val="a3"/>
            <w:sz w:val="24"/>
            <w:szCs w:val="24"/>
          </w:rPr>
          <w:t>части 2 статьи 6</w:t>
        </w:r>
      </w:hyperlink>
      <w:r w:rsidRPr="00FC2DFC">
        <w:rPr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Федерации", в том числе</w:t>
      </w:r>
      <w:proofErr w:type="gramEnd"/>
      <w:r w:rsidRPr="00FC2DFC">
        <w:rPr>
          <w:sz w:val="24"/>
          <w:szCs w:val="24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FC2DFC">
        <w:rPr>
          <w:sz w:val="24"/>
          <w:szCs w:val="24"/>
        </w:rPr>
        <w:t xml:space="preserve"> помощь.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FC2DFC">
        <w:rPr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 xml:space="preserve"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</w:t>
      </w:r>
      <w:r w:rsidRPr="00FC2DFC">
        <w:rPr>
          <w:sz w:val="24"/>
          <w:szCs w:val="24"/>
        </w:rPr>
        <w:lastRenderedPageBreak/>
        <w:t>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bookmarkStart w:id="7" w:name="sub_207"/>
      <w:r w:rsidRPr="00FC2DFC">
        <w:rPr>
          <w:sz w:val="24"/>
          <w:szCs w:val="24"/>
        </w:rPr>
        <w:t>7. 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bookmarkEnd w:id="7"/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FC2DFC">
        <w:rPr>
          <w:sz w:val="24"/>
          <w:szCs w:val="24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proofErr w:type="gramStart"/>
      <w:r w:rsidRPr="00FC2DFC">
        <w:rPr>
          <w:sz w:val="24"/>
          <w:szCs w:val="24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FC2DFC">
        <w:rPr>
          <w:sz w:val="24"/>
          <w:szCs w:val="24"/>
        </w:rPr>
        <w:t xml:space="preserve"> </w:t>
      </w:r>
      <w:proofErr w:type="gramStart"/>
      <w:r w:rsidRPr="00FC2DFC">
        <w:rPr>
          <w:sz w:val="24"/>
          <w:szCs w:val="24"/>
        </w:rPr>
        <w:t>расстройствах</w:t>
      </w:r>
      <w:proofErr w:type="gramEnd"/>
      <w:r w:rsidRPr="00FC2DFC">
        <w:rPr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FC2DFC" w:rsidRPr="00FC2DFC" w:rsidRDefault="00FC2DFC" w:rsidP="00FC2DFC">
      <w:pPr>
        <w:jc w:val="both"/>
        <w:rPr>
          <w:sz w:val="24"/>
          <w:szCs w:val="24"/>
        </w:rPr>
      </w:pPr>
      <w:r w:rsidRPr="00FC2DFC">
        <w:rPr>
          <w:sz w:val="24"/>
          <w:szCs w:val="24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A7545" w:rsidRPr="00FC2DFC" w:rsidRDefault="000A7545" w:rsidP="00FC2DFC">
      <w:pPr>
        <w:jc w:val="both"/>
        <w:rPr>
          <w:sz w:val="24"/>
          <w:szCs w:val="24"/>
        </w:rPr>
      </w:pPr>
    </w:p>
    <w:sectPr w:rsidR="000A7545" w:rsidRPr="00FC2DFC" w:rsidSect="005406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12C9"/>
    <w:rsid w:val="000A7545"/>
    <w:rsid w:val="0054063F"/>
    <w:rsid w:val="00EB4DA3"/>
    <w:rsid w:val="00ED12C9"/>
    <w:rsid w:val="00FC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DFC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DF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C2DF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12091967&amp;sub=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1509</Words>
  <Characters>8605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2</cp:revision>
  <dcterms:created xsi:type="dcterms:W3CDTF">2020-02-17T04:30:00Z</dcterms:created>
  <dcterms:modified xsi:type="dcterms:W3CDTF">2020-02-17T04:30:00Z</dcterms:modified>
</cp:coreProperties>
</file>